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AB9B2" w14:textId="77777777" w:rsidR="00A313A0" w:rsidRPr="007B1395" w:rsidRDefault="007E3128" w:rsidP="00281241">
      <w:pPr>
        <w:pStyle w:val="ResoDocTitle"/>
      </w:pPr>
      <w:bookmarkStart w:id="0" w:name="_Toc81624579"/>
      <w:bookmarkStart w:id="1" w:name="_Toc81636273"/>
      <w:bookmarkStart w:id="2" w:name="_Toc127850469"/>
      <w:bookmarkStart w:id="3" w:name="_GoBack"/>
      <w:bookmarkEnd w:id="3"/>
      <w:r w:rsidRPr="007B1395">
        <w:t>Marana Ordinance No. 201</w:t>
      </w:r>
      <w:r w:rsidR="00FB399F">
        <w:t>6</w:t>
      </w:r>
      <w:r w:rsidRPr="007B1395">
        <w:t>.</w:t>
      </w:r>
      <w:r w:rsidR="00145BD2">
        <w:t>017</w:t>
      </w:r>
    </w:p>
    <w:p w14:paraId="7F62ABFD" w14:textId="77777777" w:rsidR="00281241" w:rsidRPr="00B77B71" w:rsidRDefault="00281241" w:rsidP="008D1534">
      <w:pPr>
        <w:pStyle w:val="ResoTitle"/>
      </w:pPr>
      <w:r w:rsidRPr="00B77B71">
        <w:t xml:space="preserve">Relating to </w:t>
      </w:r>
      <w:r w:rsidR="00874A7C">
        <w:t>General</w:t>
      </w:r>
      <w:r>
        <w:t>;</w:t>
      </w:r>
      <w:r w:rsidRPr="00B77B71">
        <w:t xml:space="preserve"> </w:t>
      </w:r>
      <w:r w:rsidR="00397100">
        <w:t xml:space="preserve">Amending Town Code Title </w:t>
      </w:r>
      <w:r w:rsidR="00874A7C">
        <w:t>1</w:t>
      </w:r>
      <w:r w:rsidR="00397100">
        <w:t xml:space="preserve"> (</w:t>
      </w:r>
      <w:r w:rsidR="00874A7C">
        <w:t>General</w:t>
      </w:r>
      <w:r w:rsidR="00397100">
        <w:t xml:space="preserve">) by revising section </w:t>
      </w:r>
      <w:r w:rsidR="00874A7C">
        <w:t>1</w:t>
      </w:r>
      <w:r w:rsidR="00397100">
        <w:noBreakHyphen/>
      </w:r>
      <w:r w:rsidR="00874A7C">
        <w:t>3</w:t>
      </w:r>
      <w:r w:rsidR="00397100">
        <w:noBreakHyphen/>
      </w:r>
      <w:r w:rsidR="00874A7C">
        <w:t>2</w:t>
      </w:r>
      <w:r w:rsidR="00397100">
        <w:t xml:space="preserve"> (</w:t>
      </w:r>
      <w:r w:rsidR="00874A7C">
        <w:t>Definitions and interpretation</w:t>
      </w:r>
      <w:r w:rsidR="00397100">
        <w:t>)</w:t>
      </w:r>
      <w:r w:rsidR="00874A7C">
        <w:t>, paragraph</w:t>
      </w:r>
      <w:r w:rsidR="008D1534">
        <w:t>s</w:t>
      </w:r>
      <w:r w:rsidR="00874A7C">
        <w:t xml:space="preserve"> </w:t>
      </w:r>
      <w:r w:rsidR="008D1534">
        <w:t xml:space="preserve">5 (“Fire chief”) and </w:t>
      </w:r>
      <w:r w:rsidR="00874A7C">
        <w:t>6 (“Fire department”)</w:t>
      </w:r>
      <w:r w:rsidRPr="00B77B71">
        <w:fldChar w:fldCharType="begin"/>
      </w:r>
      <w:r w:rsidRPr="00B77B71">
        <w:instrText xml:space="preserve">  </w:instrText>
      </w:r>
      <w:r w:rsidRPr="00B77B71">
        <w:fldChar w:fldCharType="end"/>
      </w:r>
    </w:p>
    <w:p w14:paraId="076D104F" w14:textId="77777777" w:rsidR="00A313A0" w:rsidRPr="007B1395" w:rsidRDefault="00A313A0" w:rsidP="008D1534">
      <w:pPr>
        <w:pStyle w:val="ResoBodyText"/>
      </w:pPr>
      <w:r w:rsidRPr="007B1395">
        <w:t>BE IT ORDAINED BY THE MAYOR AND COUNCIL OF THE TOWN OF MARANA, as follows:</w:t>
      </w:r>
    </w:p>
    <w:bookmarkEnd w:id="0"/>
    <w:bookmarkEnd w:id="1"/>
    <w:bookmarkEnd w:id="2"/>
    <w:p w14:paraId="7E1762DD" w14:textId="77777777" w:rsidR="001D5CEB" w:rsidRDefault="00E72E9B" w:rsidP="008D1534">
      <w:pPr>
        <w:pStyle w:val="ResoBodyText"/>
      </w:pPr>
      <w:r>
        <w:t xml:space="preserve">SECTION 1. </w:t>
      </w:r>
      <w:r w:rsidR="0048675D">
        <w:t xml:space="preserve">Marana Town Code </w:t>
      </w:r>
      <w:r w:rsidR="00CD7EFE">
        <w:t xml:space="preserve">Title </w:t>
      </w:r>
      <w:r w:rsidR="00874A7C">
        <w:t>1</w:t>
      </w:r>
      <w:r w:rsidR="00CD7EFE">
        <w:t xml:space="preserve"> (</w:t>
      </w:r>
      <w:r w:rsidR="00874A7C">
        <w:t>General</w:t>
      </w:r>
      <w:r w:rsidR="00CD7EFE">
        <w:t xml:space="preserve">) </w:t>
      </w:r>
      <w:r w:rsidR="00397100">
        <w:t xml:space="preserve">is hereby </w:t>
      </w:r>
      <w:r w:rsidR="0048675D">
        <w:t xml:space="preserve">amended to </w:t>
      </w:r>
      <w:r w:rsidR="00397100">
        <w:t xml:space="preserve">revise </w:t>
      </w:r>
      <w:r w:rsidR="00874A7C">
        <w:t>section 1</w:t>
      </w:r>
      <w:r w:rsidR="00874A7C">
        <w:noBreakHyphen/>
        <w:t>3</w:t>
      </w:r>
      <w:r w:rsidR="00874A7C">
        <w:noBreakHyphen/>
        <w:t>2 (Definitions and interpretation), paragraph</w:t>
      </w:r>
      <w:r w:rsidR="008D1534">
        <w:t>s 5 (“Fire chief”) and</w:t>
      </w:r>
      <w:r w:rsidR="00874A7C">
        <w:t xml:space="preserve"> 6 (“Fire department”) </w:t>
      </w:r>
      <w:r w:rsidR="00397100">
        <w:t>as follows</w:t>
      </w:r>
      <w:r w:rsidR="008E7C5C">
        <w:t xml:space="preserve"> </w:t>
      </w:r>
      <w:r w:rsidR="008E7C5C" w:rsidRPr="00DC0890">
        <w:t xml:space="preserve">(with deletions shown with </w:t>
      </w:r>
      <w:r w:rsidR="008E7C5C" w:rsidRPr="00DC0890">
        <w:rPr>
          <w:strike/>
        </w:rPr>
        <w:t>strikeouts</w:t>
      </w:r>
      <w:r w:rsidR="008E7C5C" w:rsidRPr="00566682">
        <w:t xml:space="preserve"> </w:t>
      </w:r>
      <w:r w:rsidR="008E7C5C" w:rsidRPr="00DC0890">
        <w:t xml:space="preserve">and additions shown with </w:t>
      </w:r>
      <w:r w:rsidR="008E7C5C" w:rsidRPr="00DC0890">
        <w:rPr>
          <w:u w:val="double"/>
        </w:rPr>
        <w:t>double underlining</w:t>
      </w:r>
      <w:r w:rsidR="008E7C5C">
        <w:rPr>
          <w:u w:val="double"/>
        </w:rPr>
        <w:t>)</w:t>
      </w:r>
      <w:r w:rsidR="00397100">
        <w:t>:</w:t>
      </w:r>
    </w:p>
    <w:p w14:paraId="6238B304" w14:textId="77777777" w:rsidR="0014126E" w:rsidRDefault="0014126E" w:rsidP="008D1534">
      <w:pPr>
        <w:spacing w:after="240"/>
        <w:ind w:firstLine="720"/>
        <w:jc w:val="both"/>
        <w:sectPr w:rsidR="0014126E" w:rsidSect="008D75E8">
          <w:footerReference w:type="default" r:id="rId7"/>
          <w:type w:val="continuous"/>
          <w:pgSz w:w="12240" w:h="15840" w:code="1"/>
          <w:pgMar w:top="1440" w:right="1440" w:bottom="1440" w:left="1440" w:header="720" w:footer="720" w:gutter="0"/>
          <w:pgNumType w:fmt="numberInDash"/>
          <w:cols w:space="720"/>
        </w:sectPr>
      </w:pPr>
    </w:p>
    <w:p w14:paraId="34388EAC" w14:textId="77777777" w:rsidR="008D1534" w:rsidRDefault="008D1534" w:rsidP="008D1534">
      <w:pPr>
        <w:pStyle w:val="TCText2Numbers"/>
        <w:spacing w:after="240"/>
      </w:pPr>
      <w:r>
        <w:lastRenderedPageBreak/>
        <w:t>“Fire chief” means the fire chief of the fire department or a person duly authorized to act on his or her behalf.</w:t>
      </w:r>
      <w:r>
        <w:rPr>
          <w:u w:val="double"/>
        </w:rPr>
        <w:t xml:space="preserve"> For geographic areas not located within the boundaries of a fire district and for any provision or regulation that does not apply to a particular geographic area, “fire chief” means the town’s chief building official or his or her designee. </w:t>
      </w:r>
    </w:p>
    <w:p w14:paraId="78C63DBD" w14:textId="77777777" w:rsidR="00874A7C" w:rsidRDefault="00874A7C" w:rsidP="008D1534">
      <w:pPr>
        <w:pStyle w:val="TCText2Numbers"/>
        <w:spacing w:after="240"/>
      </w:pPr>
      <w:r>
        <w:t>“Fire department” means the fire district that has jurisdiction over the geographic area in question.</w:t>
      </w:r>
      <w:r w:rsidRPr="008D1534">
        <w:rPr>
          <w:strike/>
        </w:rPr>
        <w:t xml:space="preserve"> </w:t>
      </w:r>
      <w:r w:rsidR="008D1534" w:rsidRPr="008D1534">
        <w:rPr>
          <w:strike/>
        </w:rPr>
        <w:t>When a provision does not apply to a particular geographic area, “fire department” means the Northwest Fire District.</w:t>
      </w:r>
    </w:p>
    <w:p w14:paraId="683B7305" w14:textId="77777777" w:rsidR="00874A7C" w:rsidRDefault="00874A7C" w:rsidP="008D1534">
      <w:pPr>
        <w:spacing w:after="240"/>
        <w:ind w:left="288" w:hanging="288"/>
        <w:jc w:val="both"/>
        <w:rPr>
          <w:rFonts w:ascii="Book Antiqua" w:hAnsi="Book Antiqua" w:cs="Arial"/>
          <w:sz w:val="22"/>
        </w:rPr>
        <w:sectPr w:rsidR="00874A7C" w:rsidSect="008D75E8">
          <w:footerReference w:type="default" r:id="rId8"/>
          <w:type w:val="continuous"/>
          <w:pgSz w:w="12240" w:h="15840" w:code="1"/>
          <w:pgMar w:top="1440" w:right="2160" w:bottom="1440" w:left="2160" w:header="720" w:footer="720" w:gutter="0"/>
          <w:pgNumType w:fmt="numberInDash"/>
          <w:cols w:space="720"/>
        </w:sectPr>
      </w:pPr>
    </w:p>
    <w:p w14:paraId="4BB86E4B" w14:textId="77777777" w:rsidR="00F34FFE" w:rsidRPr="003D20EC" w:rsidRDefault="008F5314" w:rsidP="008D1534">
      <w:pPr>
        <w:pStyle w:val="ResoBodyText"/>
      </w:pPr>
      <w:r>
        <w:lastRenderedPageBreak/>
        <w:t xml:space="preserve">SECTION </w:t>
      </w:r>
      <w:r w:rsidR="00F10E17">
        <w:t>2</w:t>
      </w:r>
      <w:r>
        <w:t>.</w:t>
      </w:r>
      <w:r w:rsidR="00F34FFE">
        <w:t xml:space="preserve"> </w:t>
      </w:r>
      <w:r w:rsidR="00F34FFE" w:rsidRPr="003D20EC">
        <w:t xml:space="preserve">The various town officers and employees are authorized and directed to perform all acts necessary or desirable to give effect to this </w:t>
      </w:r>
      <w:r w:rsidR="00F34FFE">
        <w:t>o</w:t>
      </w:r>
      <w:r w:rsidR="00F34FFE" w:rsidRPr="003D20EC">
        <w:t xml:space="preserve">rdinance. </w:t>
      </w:r>
    </w:p>
    <w:p w14:paraId="7D6C072A" w14:textId="77777777" w:rsidR="00F34FFE" w:rsidRPr="003D20EC" w:rsidRDefault="00F34FFE" w:rsidP="008D1534">
      <w:pPr>
        <w:pStyle w:val="ResoBodyText"/>
      </w:pPr>
      <w:r>
        <w:t xml:space="preserve">SECTION </w:t>
      </w:r>
      <w:r w:rsidR="00F10E17">
        <w:t>3</w:t>
      </w:r>
      <w:r>
        <w:t xml:space="preserve">. </w:t>
      </w:r>
      <w:r w:rsidRPr="003D20EC">
        <w:t>All ordinances, resolutions, or motions and parts of ordinances, resolutions, or motions of the Council in confli</w:t>
      </w:r>
      <w:r>
        <w:t>ct with the provisions of this o</w:t>
      </w:r>
      <w:r w:rsidRPr="003D20EC">
        <w:t>rdinance are hereby repealed, effective as</w:t>
      </w:r>
      <w:r>
        <w:t xml:space="preserve"> of the effective date of this o</w:t>
      </w:r>
      <w:r w:rsidRPr="003D20EC">
        <w:t>rdinance.</w:t>
      </w:r>
    </w:p>
    <w:p w14:paraId="345BC0E2" w14:textId="77777777" w:rsidR="00F34FFE" w:rsidRDefault="00F34FFE" w:rsidP="008D1534">
      <w:pPr>
        <w:pStyle w:val="ResoBodyText"/>
      </w:pPr>
      <w:r>
        <w:t xml:space="preserve">SECTION </w:t>
      </w:r>
      <w:r w:rsidR="00F10E17">
        <w:t>4</w:t>
      </w:r>
      <w:r>
        <w:t>. If any section, subsection, sentence, clause, phrase or portion of this ordinance is for any reason held to be invalid or unconstitutional by the decision of any court of competent jurisdiction, the decision shall not affect the validity of the remaining portions of this ordinance.</w:t>
      </w:r>
    </w:p>
    <w:p w14:paraId="3F0363DC" w14:textId="77777777" w:rsidR="009C1A43" w:rsidRDefault="00F34FFE" w:rsidP="008D1534">
      <w:pPr>
        <w:pStyle w:val="ResoBodyText"/>
      </w:pPr>
      <w:r>
        <w:t xml:space="preserve">SECTION </w:t>
      </w:r>
      <w:r w:rsidR="00F10E17">
        <w:t>5</w:t>
      </w:r>
      <w:r>
        <w:t>.</w:t>
      </w:r>
      <w:r w:rsidR="005B2590" w:rsidRPr="005B2590">
        <w:t xml:space="preserve"> </w:t>
      </w:r>
      <w:r w:rsidR="009C1A43">
        <w:t xml:space="preserve">This ordinance </w:t>
      </w:r>
      <w:r w:rsidR="008F5314">
        <w:t xml:space="preserve">is administrative, and </w:t>
      </w:r>
      <w:r w:rsidR="009C1A43">
        <w:t>shall be</w:t>
      </w:r>
      <w:r w:rsidR="002D25FA">
        <w:t xml:space="preserve"> </w:t>
      </w:r>
      <w:r w:rsidR="009C1A43">
        <w:t xml:space="preserve">effective </w:t>
      </w:r>
      <w:r w:rsidR="002D25FA">
        <w:t xml:space="preserve">from and after </w:t>
      </w:r>
      <w:r w:rsidR="00AA3769">
        <w:t>its adoption</w:t>
      </w:r>
      <w:r w:rsidR="009C1A43">
        <w:t>.</w:t>
      </w:r>
    </w:p>
    <w:p w14:paraId="001ACCE3" w14:textId="77777777" w:rsidR="00A313A0" w:rsidRPr="007B1395" w:rsidRDefault="005802BC" w:rsidP="008D1534">
      <w:pPr>
        <w:pStyle w:val="ResoBodyText"/>
        <w:keepNext/>
      </w:pPr>
      <w:r w:rsidRPr="008D1534">
        <w:rPr>
          <w:smallCaps/>
        </w:rPr>
        <w:lastRenderedPageBreak/>
        <w:t>Passed and adopted</w:t>
      </w:r>
      <w:r w:rsidRPr="005802BC">
        <w:t xml:space="preserve"> </w:t>
      </w:r>
      <w:r w:rsidRPr="008D1534">
        <w:rPr>
          <w:smallCaps/>
        </w:rPr>
        <w:t>by the Mayor and Council of the Town of Marana</w:t>
      </w:r>
      <w:r w:rsidRPr="005802BC">
        <w:t>, Arizona</w:t>
      </w:r>
      <w:r w:rsidR="00A313A0" w:rsidRPr="007B1395">
        <w:t xml:space="preserve">, this </w:t>
      </w:r>
      <w:r w:rsidR="003B477F">
        <w:t>6</w:t>
      </w:r>
      <w:r w:rsidR="00AA3769" w:rsidRPr="00AA3769">
        <w:rPr>
          <w:vertAlign w:val="superscript"/>
        </w:rPr>
        <w:t>th</w:t>
      </w:r>
      <w:r w:rsidR="00AA3769">
        <w:t xml:space="preserve"> </w:t>
      </w:r>
      <w:r w:rsidR="00A313A0" w:rsidRPr="007B1395">
        <w:t xml:space="preserve">day of </w:t>
      </w:r>
      <w:r w:rsidR="003B477F">
        <w:t>September</w:t>
      </w:r>
      <w:r w:rsidR="00A313A0" w:rsidRPr="007B1395">
        <w:t>, 20</w:t>
      </w:r>
      <w:r w:rsidR="00D9455E" w:rsidRPr="007B1395">
        <w:t>1</w:t>
      </w:r>
      <w:r w:rsidR="00AA3769">
        <w:t>6</w:t>
      </w:r>
      <w:r w:rsidR="00A313A0" w:rsidRPr="007B1395">
        <w:t>.</w:t>
      </w:r>
    </w:p>
    <w:tbl>
      <w:tblPr>
        <w:tblW w:w="0" w:type="auto"/>
        <w:tblLook w:val="04A0" w:firstRow="1" w:lastRow="0" w:firstColumn="1" w:lastColumn="0" w:noHBand="0" w:noVBand="1"/>
      </w:tblPr>
      <w:tblGrid>
        <w:gridCol w:w="4680"/>
        <w:gridCol w:w="4896"/>
      </w:tblGrid>
      <w:tr w:rsidR="007A0098" w14:paraId="2D8ED770" w14:textId="77777777" w:rsidTr="008D75E8">
        <w:trPr>
          <w:cantSplit/>
        </w:trPr>
        <w:tc>
          <w:tcPr>
            <w:tcW w:w="4680" w:type="dxa"/>
            <w:shd w:val="clear" w:color="auto" w:fill="auto"/>
          </w:tcPr>
          <w:p w14:paraId="1F32CB67" w14:textId="77777777" w:rsidR="007A0098" w:rsidRDefault="007A0098" w:rsidP="007A0098"/>
        </w:tc>
        <w:tc>
          <w:tcPr>
            <w:tcW w:w="4896" w:type="dxa"/>
            <w:shd w:val="clear" w:color="auto" w:fill="auto"/>
          </w:tcPr>
          <w:p w14:paraId="7AB1E4F7" w14:textId="77777777" w:rsidR="007A0098" w:rsidRPr="00D16141" w:rsidRDefault="007A0098" w:rsidP="007A0098">
            <w:pPr>
              <w:tabs>
                <w:tab w:val="left" w:pos="4680"/>
              </w:tabs>
              <w:spacing w:before="480"/>
              <w:rPr>
                <w:u w:val="single"/>
              </w:rPr>
            </w:pPr>
            <w:r w:rsidRPr="00D16141">
              <w:rPr>
                <w:u w:val="single"/>
              </w:rPr>
              <w:tab/>
            </w:r>
          </w:p>
          <w:p w14:paraId="15A9C8F3" w14:textId="77777777" w:rsidR="007A0098" w:rsidRDefault="007A0098" w:rsidP="007A0098">
            <w:pPr>
              <w:spacing w:after="240"/>
            </w:pPr>
            <w:r>
              <w:t xml:space="preserve">Mayor Ed Honea </w:t>
            </w:r>
          </w:p>
        </w:tc>
      </w:tr>
      <w:tr w:rsidR="007A0098" w14:paraId="21A05F18" w14:textId="77777777" w:rsidTr="008D75E8">
        <w:trPr>
          <w:cantSplit/>
        </w:trPr>
        <w:tc>
          <w:tcPr>
            <w:tcW w:w="4680" w:type="dxa"/>
            <w:shd w:val="clear" w:color="auto" w:fill="auto"/>
          </w:tcPr>
          <w:p w14:paraId="5BEBB043" w14:textId="77777777" w:rsidR="007A0098" w:rsidRDefault="007A0098" w:rsidP="007A0098">
            <w:r>
              <w:t>ATTEST:</w:t>
            </w:r>
          </w:p>
          <w:p w14:paraId="7BD5EC9A" w14:textId="77777777" w:rsidR="007A0098" w:rsidRPr="00D16141" w:rsidRDefault="007A0098" w:rsidP="007A0098">
            <w:pPr>
              <w:tabs>
                <w:tab w:val="left" w:pos="3600"/>
              </w:tabs>
              <w:spacing w:before="360"/>
              <w:rPr>
                <w:u w:val="single"/>
              </w:rPr>
            </w:pPr>
            <w:r w:rsidRPr="00D16141">
              <w:rPr>
                <w:u w:val="single"/>
              </w:rPr>
              <w:tab/>
            </w:r>
          </w:p>
          <w:p w14:paraId="58E2D039" w14:textId="77777777" w:rsidR="007A0098" w:rsidRDefault="007A0098" w:rsidP="007A0098">
            <w:r>
              <w:t>Jocelyn C. Bronson, Town Clerk</w:t>
            </w:r>
          </w:p>
        </w:tc>
        <w:tc>
          <w:tcPr>
            <w:tcW w:w="4896" w:type="dxa"/>
            <w:shd w:val="clear" w:color="auto" w:fill="auto"/>
          </w:tcPr>
          <w:p w14:paraId="105AF35A" w14:textId="77777777" w:rsidR="007A0098" w:rsidRDefault="007A0098" w:rsidP="007A0098">
            <w:r>
              <w:t>APPROVED AS TO FORM:</w:t>
            </w:r>
          </w:p>
          <w:p w14:paraId="0C36729B" w14:textId="77777777" w:rsidR="007A0098" w:rsidRPr="00D16141" w:rsidRDefault="007A0098" w:rsidP="007A0098">
            <w:pPr>
              <w:tabs>
                <w:tab w:val="left" w:pos="3600"/>
              </w:tabs>
              <w:spacing w:before="360"/>
              <w:rPr>
                <w:u w:val="single"/>
              </w:rPr>
            </w:pPr>
            <w:r w:rsidRPr="00D16141">
              <w:rPr>
                <w:u w:val="single"/>
              </w:rPr>
              <w:tab/>
            </w:r>
          </w:p>
          <w:p w14:paraId="1FD74C8C" w14:textId="77777777" w:rsidR="007A0098" w:rsidRDefault="007A0098" w:rsidP="007A0098">
            <w:r>
              <w:t>Frank Cassidy, Town Attorney</w:t>
            </w:r>
          </w:p>
        </w:tc>
      </w:tr>
    </w:tbl>
    <w:p w14:paraId="206CD318" w14:textId="77777777" w:rsidR="00A313A0" w:rsidRPr="007B1395" w:rsidRDefault="00A313A0" w:rsidP="007A0098"/>
    <w:sectPr w:rsidR="00A313A0" w:rsidRPr="007B1395" w:rsidSect="008D75E8">
      <w:headerReference w:type="even" r:id="rId9"/>
      <w:headerReference w:type="default" r:id="rId10"/>
      <w:footerReference w:type="default" r:id="rId11"/>
      <w:headerReference w:type="first" r:id="rId12"/>
      <w:type w:val="continuous"/>
      <w:pgSz w:w="12240" w:h="15840" w:code="1"/>
      <w:pgMar w:top="1440" w:right="1440" w:bottom="1440" w:left="1440" w:header="720" w:footer="720" w:gutter="0"/>
      <w:pgNumType w:fmt="numberInDash"/>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FFF66" w14:textId="77777777" w:rsidR="00001432" w:rsidRDefault="00001432">
      <w:r>
        <w:separator/>
      </w:r>
    </w:p>
  </w:endnote>
  <w:endnote w:type="continuationSeparator" w:id="0">
    <w:p w14:paraId="2312B90A" w14:textId="77777777" w:rsidR="00001432" w:rsidRDefault="0000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0B8E3" w14:textId="77777777" w:rsidR="000B138D" w:rsidRPr="000B138D" w:rsidRDefault="000B138D">
    <w:pPr>
      <w:pStyle w:val="Footer"/>
      <w:rPr>
        <w:sz w:val="16"/>
        <w:szCs w:val="16"/>
      </w:rPr>
    </w:pPr>
    <w:r w:rsidRPr="000B138D">
      <w:rPr>
        <w:sz w:val="16"/>
        <w:szCs w:val="16"/>
      </w:rPr>
      <w:t>Marana Ordinance No. 2016.</w:t>
    </w:r>
    <w:r w:rsidR="00145BD2">
      <w:rPr>
        <w:sz w:val="16"/>
        <w:szCs w:val="16"/>
      </w:rPr>
      <w:t>017</w:t>
    </w:r>
  </w:p>
  <w:p w14:paraId="2C11B089" w14:textId="77777777" w:rsidR="00E55F27" w:rsidRPr="001124D9" w:rsidRDefault="00E55F27" w:rsidP="00BE1C40">
    <w:pPr>
      <w:tabs>
        <w:tab w:val="center" w:pos="4680"/>
        <w:tab w:val="right" w:pos="9360"/>
      </w:tabs>
      <w:rPr>
        <w:b/>
        <w:i/>
        <w:sz w:val="16"/>
        <w:szCs w:val="16"/>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86C88" w14:textId="77777777" w:rsidR="001124D9" w:rsidRPr="001124D9" w:rsidRDefault="00AE3AC8" w:rsidP="008D75E8">
    <w:pPr>
      <w:pStyle w:val="Footer"/>
      <w:tabs>
        <w:tab w:val="clear" w:pos="4320"/>
        <w:tab w:val="center" w:pos="3960"/>
      </w:tabs>
      <w:ind w:left="-720"/>
      <w:rPr>
        <w:sz w:val="16"/>
      </w:rPr>
    </w:pPr>
    <w:r w:rsidRPr="00AE3AC8">
      <w:rPr>
        <w:vanish/>
        <w:sz w:val="16"/>
      </w:rPr>
      <w:t>{</w:t>
    </w:r>
    <w:r w:rsidRPr="00AE3AC8">
      <w:rPr>
        <w:sz w:val="16"/>
      </w:rPr>
      <w:t>00048200.DOCX /2</w:t>
    </w:r>
    <w:r w:rsidRPr="00AE3AC8">
      <w:rPr>
        <w:vanish/>
        <w:sz w:val="16"/>
      </w:rPr>
      <w:t>}</w:t>
    </w:r>
  </w:p>
  <w:p w14:paraId="75489B82" w14:textId="77777777" w:rsidR="008D75E8" w:rsidRPr="001124D9" w:rsidRDefault="008D75E8" w:rsidP="008D75E8">
    <w:pPr>
      <w:pStyle w:val="Footer"/>
      <w:tabs>
        <w:tab w:val="clear" w:pos="4320"/>
        <w:tab w:val="center" w:pos="3960"/>
      </w:tabs>
      <w:ind w:left="-720"/>
      <w:rPr>
        <w:b/>
        <w:i/>
        <w:sz w:val="20"/>
      </w:rPr>
    </w:pPr>
    <w:r w:rsidRPr="001124D9">
      <w:rPr>
        <w:sz w:val="16"/>
      </w:rPr>
      <w:t>Ordinance No. 2015.XXX</w:t>
    </w:r>
    <w:r w:rsidRPr="001124D9">
      <w:rPr>
        <w:sz w:val="16"/>
      </w:rPr>
      <w:tab/>
    </w:r>
    <w:r w:rsidRPr="001124D9">
      <w:rPr>
        <w:rStyle w:val="PageNumber"/>
      </w:rPr>
      <w:fldChar w:fldCharType="begin"/>
    </w:r>
    <w:r w:rsidRPr="001124D9">
      <w:rPr>
        <w:rStyle w:val="PageNumber"/>
      </w:rPr>
      <w:instrText xml:space="preserve"> PAGE </w:instrText>
    </w:r>
    <w:r w:rsidRPr="001124D9">
      <w:rPr>
        <w:rStyle w:val="PageNumber"/>
      </w:rPr>
      <w:fldChar w:fldCharType="separate"/>
    </w:r>
    <w:r w:rsidR="00074221">
      <w:rPr>
        <w:rStyle w:val="PageNumber"/>
        <w:noProof/>
      </w:rPr>
      <w:t>- 2 -</w:t>
    </w:r>
    <w:r w:rsidRPr="001124D9">
      <w:rPr>
        <w:rStyle w:val="PageNumber"/>
      </w:rPr>
      <w:fldChar w:fldCharType="end"/>
    </w:r>
    <w:r w:rsidRPr="001124D9">
      <w:rPr>
        <w:sz w:val="16"/>
      </w:rPr>
      <w:tab/>
    </w:r>
    <w:r w:rsidR="00636064" w:rsidRPr="001124D9">
      <w:rPr>
        <w:sz w:val="16"/>
      </w:rPr>
      <w:t xml:space="preserve">11/23/2015 </w:t>
    </w:r>
    <w:r w:rsidR="00214138">
      <w:rPr>
        <w:sz w:val="16"/>
      </w:rPr>
      <w:t>4:58</w:t>
    </w:r>
    <w:r w:rsidR="00636064" w:rsidRPr="001124D9">
      <w:rPr>
        <w:sz w:val="16"/>
      </w:rPr>
      <w:t xml:space="preserve"> PM </w:t>
    </w:r>
    <w:r w:rsidRPr="001124D9">
      <w:rPr>
        <w:sz w:val="16"/>
      </w:rPr>
      <w:t>FJC</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E2718" w14:textId="77777777" w:rsidR="00F25764" w:rsidRPr="001124D9" w:rsidRDefault="00AE3AC8" w:rsidP="00F25764">
    <w:pPr>
      <w:tabs>
        <w:tab w:val="center" w:pos="4680"/>
        <w:tab w:val="right" w:pos="9360"/>
      </w:tabs>
      <w:rPr>
        <w:sz w:val="16"/>
        <w:szCs w:val="16"/>
      </w:rPr>
    </w:pPr>
    <w:r w:rsidRPr="00AE3AC8">
      <w:rPr>
        <w:vanish/>
        <w:sz w:val="16"/>
        <w:szCs w:val="16"/>
      </w:rPr>
      <w:t>{</w:t>
    </w:r>
    <w:r w:rsidRPr="00AE3AC8">
      <w:rPr>
        <w:sz w:val="16"/>
        <w:szCs w:val="16"/>
      </w:rPr>
      <w:t>00048200.DOCX /2</w:t>
    </w:r>
    <w:r w:rsidRPr="00AE3AC8">
      <w:rPr>
        <w:vanish/>
        <w:sz w:val="16"/>
        <w:szCs w:val="16"/>
      </w:rPr>
      <w:t>}</w:t>
    </w:r>
  </w:p>
  <w:p w14:paraId="0D3EB28B" w14:textId="77777777" w:rsidR="00F25764" w:rsidRPr="001124D9" w:rsidRDefault="00F25764" w:rsidP="00F25764">
    <w:pPr>
      <w:tabs>
        <w:tab w:val="center" w:pos="4680"/>
        <w:tab w:val="right" w:pos="9360"/>
      </w:tabs>
      <w:rPr>
        <w:b/>
        <w:i/>
        <w:sz w:val="16"/>
        <w:szCs w:val="16"/>
      </w:rPr>
    </w:pPr>
    <w:r w:rsidRPr="001124D9">
      <w:rPr>
        <w:sz w:val="16"/>
        <w:szCs w:val="16"/>
      </w:rPr>
      <w:t>Ordinance No. 201</w:t>
    </w:r>
    <w:r>
      <w:rPr>
        <w:sz w:val="16"/>
        <w:szCs w:val="16"/>
      </w:rPr>
      <w:t>6</w:t>
    </w:r>
    <w:r w:rsidRPr="001124D9">
      <w:rPr>
        <w:sz w:val="16"/>
        <w:szCs w:val="16"/>
      </w:rPr>
      <w:t>.</w:t>
    </w:r>
    <w:r>
      <w:rPr>
        <w:sz w:val="16"/>
        <w:szCs w:val="16"/>
      </w:rPr>
      <w:t>XXX</w:t>
    </w:r>
    <w:r w:rsidRPr="001124D9">
      <w:rPr>
        <w:sz w:val="16"/>
        <w:szCs w:val="16"/>
      </w:rPr>
      <w:tab/>
    </w:r>
    <w:r w:rsidRPr="001124D9">
      <w:rPr>
        <w:rStyle w:val="PageNumber"/>
      </w:rPr>
      <w:fldChar w:fldCharType="begin"/>
    </w:r>
    <w:r w:rsidRPr="001124D9">
      <w:rPr>
        <w:rStyle w:val="PageNumber"/>
      </w:rPr>
      <w:instrText xml:space="preserve"> PAGE </w:instrText>
    </w:r>
    <w:r w:rsidRPr="001124D9">
      <w:rPr>
        <w:rStyle w:val="PageNumber"/>
      </w:rPr>
      <w:fldChar w:fldCharType="separate"/>
    </w:r>
    <w:r w:rsidR="003D0D83">
      <w:rPr>
        <w:rStyle w:val="PageNumber"/>
        <w:noProof/>
      </w:rPr>
      <w:t>- 2 -</w:t>
    </w:r>
    <w:r w:rsidRPr="001124D9">
      <w:rPr>
        <w:rStyle w:val="PageNumber"/>
      </w:rPr>
      <w:fldChar w:fldCharType="end"/>
    </w:r>
    <w:r w:rsidRPr="001124D9">
      <w:rPr>
        <w:sz w:val="16"/>
        <w:szCs w:val="16"/>
      </w:rPr>
      <w:tab/>
    </w:r>
    <w:r w:rsidR="008D1534">
      <w:rPr>
        <w:sz w:val="16"/>
        <w:szCs w:val="16"/>
      </w:rPr>
      <w:t>8/11/2016 3:14 PM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A675B" w14:textId="77777777" w:rsidR="00001432" w:rsidRDefault="00001432">
      <w:pPr>
        <w:rPr>
          <w:noProof/>
        </w:rPr>
      </w:pPr>
      <w:r>
        <w:rPr>
          <w:noProof/>
        </w:rPr>
        <w:separator/>
      </w:r>
    </w:p>
  </w:footnote>
  <w:footnote w:type="continuationSeparator" w:id="0">
    <w:p w14:paraId="25413573" w14:textId="77777777" w:rsidR="00001432" w:rsidRDefault="000014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4E392" w14:textId="77777777" w:rsidR="007A0098" w:rsidRDefault="007A009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EE460" w14:textId="77777777" w:rsidR="007A0098" w:rsidRDefault="007A009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88668" w14:textId="77777777" w:rsidR="007A0098" w:rsidRDefault="007A009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40012AC"/>
    <w:lvl w:ilvl="0">
      <w:start w:val="1"/>
      <w:numFmt w:val="decimal"/>
      <w:lvlText w:val="%1."/>
      <w:lvlJc w:val="left"/>
      <w:pPr>
        <w:tabs>
          <w:tab w:val="num" w:pos="1800"/>
        </w:tabs>
        <w:ind w:left="1800" w:hanging="360"/>
      </w:pPr>
    </w:lvl>
  </w:abstractNum>
  <w:abstractNum w:abstractNumId="1">
    <w:nsid w:val="FFFFFF7D"/>
    <w:multiLevelType w:val="singleLevel"/>
    <w:tmpl w:val="77349A92"/>
    <w:lvl w:ilvl="0">
      <w:start w:val="1"/>
      <w:numFmt w:val="decimal"/>
      <w:lvlText w:val="%1."/>
      <w:lvlJc w:val="left"/>
      <w:pPr>
        <w:tabs>
          <w:tab w:val="num" w:pos="1440"/>
        </w:tabs>
        <w:ind w:left="1440" w:hanging="360"/>
      </w:pPr>
    </w:lvl>
  </w:abstractNum>
  <w:abstractNum w:abstractNumId="2">
    <w:nsid w:val="FFFFFF7E"/>
    <w:multiLevelType w:val="singleLevel"/>
    <w:tmpl w:val="B9FA345C"/>
    <w:lvl w:ilvl="0">
      <w:start w:val="1"/>
      <w:numFmt w:val="decimal"/>
      <w:lvlText w:val="%1."/>
      <w:lvlJc w:val="left"/>
      <w:pPr>
        <w:tabs>
          <w:tab w:val="num" w:pos="1080"/>
        </w:tabs>
        <w:ind w:left="1080" w:hanging="360"/>
      </w:pPr>
    </w:lvl>
  </w:abstractNum>
  <w:abstractNum w:abstractNumId="3">
    <w:nsid w:val="FFFFFF7F"/>
    <w:multiLevelType w:val="singleLevel"/>
    <w:tmpl w:val="86981F6C"/>
    <w:lvl w:ilvl="0">
      <w:start w:val="1"/>
      <w:numFmt w:val="decimal"/>
      <w:lvlText w:val="%1."/>
      <w:lvlJc w:val="left"/>
      <w:pPr>
        <w:tabs>
          <w:tab w:val="num" w:pos="720"/>
        </w:tabs>
        <w:ind w:left="720" w:hanging="360"/>
      </w:pPr>
    </w:lvl>
  </w:abstractNum>
  <w:abstractNum w:abstractNumId="4">
    <w:nsid w:val="FFFFFF80"/>
    <w:multiLevelType w:val="singleLevel"/>
    <w:tmpl w:val="1340BE2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21A3BF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72AB42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2A782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CF6A7A2"/>
    <w:lvl w:ilvl="0">
      <w:start w:val="1"/>
      <w:numFmt w:val="decimal"/>
      <w:lvlText w:val="%1."/>
      <w:lvlJc w:val="left"/>
      <w:pPr>
        <w:tabs>
          <w:tab w:val="num" w:pos="360"/>
        </w:tabs>
        <w:ind w:left="360" w:hanging="360"/>
      </w:pPr>
    </w:lvl>
  </w:abstractNum>
  <w:abstractNum w:abstractNumId="9">
    <w:nsid w:val="FFFFFF89"/>
    <w:multiLevelType w:val="singleLevel"/>
    <w:tmpl w:val="01CAE994"/>
    <w:lvl w:ilvl="0">
      <w:start w:val="1"/>
      <w:numFmt w:val="bullet"/>
      <w:lvlText w:val=""/>
      <w:lvlJc w:val="left"/>
      <w:pPr>
        <w:tabs>
          <w:tab w:val="num" w:pos="360"/>
        </w:tabs>
        <w:ind w:left="360" w:hanging="360"/>
      </w:pPr>
      <w:rPr>
        <w:rFonts w:ascii="Symbol" w:hAnsi="Symbol" w:hint="default"/>
      </w:rPr>
    </w:lvl>
  </w:abstractNum>
  <w:abstractNum w:abstractNumId="10">
    <w:nsid w:val="38A66DD9"/>
    <w:multiLevelType w:val="hybridMultilevel"/>
    <w:tmpl w:val="9DDEF3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5E3C21"/>
    <w:multiLevelType w:val="hybridMultilevel"/>
    <w:tmpl w:val="93629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EB4F86"/>
    <w:multiLevelType w:val="hybridMultilevel"/>
    <w:tmpl w:val="1130DB10"/>
    <w:lvl w:ilvl="0" w:tplc="7AC8E3A6">
      <w:start w:val="1"/>
      <w:numFmt w:val="upperLetter"/>
      <w:lvlText w:val="%1."/>
      <w:lvlJc w:val="left"/>
      <w:pPr>
        <w:ind w:left="720"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CB2A2B"/>
    <w:multiLevelType w:val="hybridMultilevel"/>
    <w:tmpl w:val="8BFAA0E0"/>
    <w:lvl w:ilvl="0" w:tplc="33C468C6">
      <w:start w:val="1"/>
      <w:numFmt w:val="upperLetter"/>
      <w:lvlText w:val="%1."/>
      <w:lvlJc w:val="left"/>
      <w:pPr>
        <w:ind w:left="720"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D925B7"/>
    <w:multiLevelType w:val="multilevel"/>
    <w:tmpl w:val="09A8ACBA"/>
    <w:lvl w:ilvl="0">
      <w:start w:val="17"/>
      <w:numFmt w:val="decimal"/>
      <w:suff w:val="space"/>
      <w:lvlText w:val="title %1."/>
      <w:lvlJc w:val="left"/>
      <w:pPr>
        <w:ind w:left="360" w:hanging="360"/>
      </w:pPr>
      <w:rPr>
        <w:rFonts w:hint="default"/>
        <w:caps/>
        <w:strike w:val="0"/>
        <w:dstrike w:val="0"/>
        <w:u w:val="none"/>
        <w:effect w:val="none"/>
      </w:rPr>
    </w:lvl>
    <w:lvl w:ilvl="1">
      <w:start w:val="1"/>
      <w:numFmt w:val="decimal"/>
      <w:lvlText w:val="chapter %1-%2."/>
      <w:lvlJc w:val="left"/>
      <w:pPr>
        <w:tabs>
          <w:tab w:val="num" w:pos="1800"/>
        </w:tabs>
        <w:ind w:left="1800" w:hanging="1800"/>
      </w:pPr>
      <w:rPr>
        <w:rFonts w:hint="default"/>
        <w:caps/>
      </w:rPr>
    </w:lvl>
    <w:lvl w:ilvl="2">
      <w:start w:val="1"/>
      <w:numFmt w:val="decimal"/>
      <w:isLgl/>
      <w:lvlText w:val="%1-%2-%3"/>
      <w:lvlJc w:val="left"/>
      <w:pPr>
        <w:tabs>
          <w:tab w:val="num" w:pos="1440"/>
        </w:tabs>
        <w:ind w:left="1440" w:hanging="1440"/>
      </w:pPr>
      <w:rPr>
        <w:rFonts w:hint="default"/>
        <w:caps/>
      </w:rPr>
    </w:lvl>
    <w:lvl w:ilvl="3">
      <w:start w:val="1"/>
      <w:numFmt w:val="upperLetter"/>
      <w:lvlText w:val="%4."/>
      <w:lvlJc w:val="right"/>
      <w:pPr>
        <w:tabs>
          <w:tab w:val="num" w:pos="360"/>
        </w:tabs>
        <w:ind w:left="360" w:hanging="72"/>
      </w:pPr>
      <w:rPr>
        <w:rFonts w:hint="default"/>
      </w:rPr>
    </w:lvl>
    <w:lvl w:ilvl="4">
      <w:start w:val="1"/>
      <w:numFmt w:val="decimal"/>
      <w:lvlText w:val="%5."/>
      <w:lvlJc w:val="right"/>
      <w:pPr>
        <w:tabs>
          <w:tab w:val="num" w:pos="720"/>
        </w:tabs>
        <w:ind w:left="720" w:hanging="72"/>
      </w:pPr>
      <w:rPr>
        <w:rFonts w:hint="default"/>
      </w:rPr>
    </w:lvl>
    <w:lvl w:ilvl="5">
      <w:start w:val="1"/>
      <w:numFmt w:val="lowerLetter"/>
      <w:lvlText w:val="%6."/>
      <w:lvlJc w:val="right"/>
      <w:pPr>
        <w:tabs>
          <w:tab w:val="num" w:pos="1080"/>
        </w:tabs>
        <w:ind w:left="1080" w:hanging="72"/>
      </w:pPr>
      <w:rPr>
        <w:rFonts w:hint="default"/>
      </w:rPr>
    </w:lvl>
    <w:lvl w:ilvl="6">
      <w:start w:val="1"/>
      <w:numFmt w:val="lowerRoman"/>
      <w:lvlText w:val="%7."/>
      <w:lvlJc w:val="right"/>
      <w:pPr>
        <w:tabs>
          <w:tab w:val="num" w:pos="1440"/>
        </w:tabs>
        <w:ind w:left="1440" w:hanging="72"/>
      </w:pPr>
      <w:rPr>
        <w:rFonts w:hint="default"/>
      </w:rPr>
    </w:lvl>
    <w:lvl w:ilvl="7">
      <w:start w:val="1"/>
      <w:numFmt w:val="lowerLetter"/>
      <w:lvlText w:val="%8)"/>
      <w:lvlJc w:val="right"/>
      <w:pPr>
        <w:tabs>
          <w:tab w:val="num" w:pos="1800"/>
        </w:tabs>
        <w:ind w:left="1800" w:hanging="72"/>
      </w:pPr>
      <w:rPr>
        <w:rFonts w:hint="default"/>
      </w:rPr>
    </w:lvl>
    <w:lvl w:ilvl="8">
      <w:start w:val="1"/>
      <w:numFmt w:val="decimal"/>
      <w:lvlText w:val="%9)"/>
      <w:lvlJc w:val="right"/>
      <w:pPr>
        <w:tabs>
          <w:tab w:val="num" w:pos="2160"/>
        </w:tabs>
        <w:ind w:left="2160" w:hanging="72"/>
      </w:pPr>
      <w:rPr>
        <w:rFonts w:hint="default"/>
      </w:rPr>
    </w:lvl>
  </w:abstractNum>
  <w:abstractNum w:abstractNumId="15">
    <w:nsid w:val="5A1F2F80"/>
    <w:multiLevelType w:val="multilevel"/>
    <w:tmpl w:val="796CB932"/>
    <w:lvl w:ilvl="0">
      <w:start w:val="1"/>
      <w:numFmt w:val="decimal"/>
      <w:pStyle w:val="Heading1"/>
      <w:suff w:val="space"/>
      <w:lvlText w:val="title %1."/>
      <w:lvlJc w:val="left"/>
      <w:pPr>
        <w:ind w:left="360" w:hanging="360"/>
      </w:pPr>
      <w:rPr>
        <w:rFonts w:hint="default"/>
        <w:caps/>
        <w:strike w:val="0"/>
        <w:dstrike w:val="0"/>
        <w:u w:val="none"/>
        <w:effect w:val="none"/>
      </w:rPr>
    </w:lvl>
    <w:lvl w:ilvl="1">
      <w:start w:val="3"/>
      <w:numFmt w:val="decimal"/>
      <w:pStyle w:val="TCChapter"/>
      <w:lvlText w:val="chapter %1-%2."/>
      <w:lvlJc w:val="left"/>
      <w:pPr>
        <w:tabs>
          <w:tab w:val="num" w:pos="1800"/>
        </w:tabs>
        <w:ind w:left="1800" w:hanging="1800"/>
      </w:pPr>
      <w:rPr>
        <w:rFonts w:hint="default"/>
        <w:caps/>
      </w:rPr>
    </w:lvl>
    <w:lvl w:ilvl="2">
      <w:start w:val="2"/>
      <w:numFmt w:val="decimal"/>
      <w:pStyle w:val="TCSection"/>
      <w:isLgl/>
      <w:lvlText w:val="%1-%2-%3"/>
      <w:lvlJc w:val="right"/>
      <w:pPr>
        <w:tabs>
          <w:tab w:val="num" w:pos="792"/>
        </w:tabs>
        <w:ind w:left="792" w:hanging="72"/>
      </w:pPr>
      <w:rPr>
        <w:rFonts w:hint="default"/>
        <w:caps/>
      </w:rPr>
    </w:lvl>
    <w:lvl w:ilvl="3">
      <w:start w:val="1"/>
      <w:numFmt w:val="upperLetter"/>
      <w:pStyle w:val="TCText1CapitalLtrs"/>
      <w:lvlText w:val="%4."/>
      <w:lvlJc w:val="right"/>
      <w:pPr>
        <w:tabs>
          <w:tab w:val="num" w:pos="360"/>
        </w:tabs>
        <w:ind w:left="360" w:hanging="72"/>
      </w:pPr>
      <w:rPr>
        <w:rFonts w:hint="default"/>
      </w:rPr>
    </w:lvl>
    <w:lvl w:ilvl="4">
      <w:start w:val="5"/>
      <w:numFmt w:val="decimal"/>
      <w:pStyle w:val="TCText2Numbers"/>
      <w:lvlText w:val="%5."/>
      <w:lvlJc w:val="right"/>
      <w:pPr>
        <w:tabs>
          <w:tab w:val="num" w:pos="720"/>
        </w:tabs>
        <w:ind w:left="720" w:hanging="72"/>
      </w:pPr>
      <w:rPr>
        <w:rFonts w:hint="default"/>
      </w:rPr>
    </w:lvl>
    <w:lvl w:ilvl="5">
      <w:start w:val="1"/>
      <w:numFmt w:val="lowerLetter"/>
      <w:pStyle w:val="TCText3smallltrs"/>
      <w:lvlText w:val="%6."/>
      <w:lvlJc w:val="right"/>
      <w:pPr>
        <w:tabs>
          <w:tab w:val="num" w:pos="1080"/>
        </w:tabs>
        <w:ind w:left="1080" w:hanging="72"/>
      </w:pPr>
      <w:rPr>
        <w:rFonts w:hint="default"/>
      </w:rPr>
    </w:lvl>
    <w:lvl w:ilvl="6">
      <w:start w:val="1"/>
      <w:numFmt w:val="lowerRoman"/>
      <w:pStyle w:val="TCText4romanettes"/>
      <w:lvlText w:val="%7."/>
      <w:lvlJc w:val="right"/>
      <w:pPr>
        <w:tabs>
          <w:tab w:val="num" w:pos="1440"/>
        </w:tabs>
        <w:ind w:left="1440" w:hanging="72"/>
      </w:pPr>
      <w:rPr>
        <w:rFonts w:hint="default"/>
      </w:rPr>
    </w:lvl>
    <w:lvl w:ilvl="7">
      <w:start w:val="1"/>
      <w:numFmt w:val="lowerLetter"/>
      <w:pStyle w:val="TCText5smltrparen"/>
      <w:lvlText w:val="%8)"/>
      <w:lvlJc w:val="right"/>
      <w:pPr>
        <w:tabs>
          <w:tab w:val="num" w:pos="1800"/>
        </w:tabs>
        <w:ind w:left="1800" w:hanging="72"/>
      </w:pPr>
      <w:rPr>
        <w:rFonts w:hint="default"/>
      </w:rPr>
    </w:lvl>
    <w:lvl w:ilvl="8">
      <w:start w:val="1"/>
      <w:numFmt w:val="decimal"/>
      <w:pStyle w:val="TCText6numberparen"/>
      <w:lvlText w:val="%9)"/>
      <w:lvlJc w:val="right"/>
      <w:pPr>
        <w:tabs>
          <w:tab w:val="num" w:pos="2160"/>
        </w:tabs>
        <w:ind w:left="2160" w:hanging="72"/>
      </w:pPr>
      <w:rPr>
        <w:rFonts w:hint="default"/>
      </w:rPr>
    </w:lvl>
  </w:abstractNum>
  <w:abstractNum w:abstractNumId="16">
    <w:nsid w:val="5C5E5BF9"/>
    <w:multiLevelType w:val="hybridMultilevel"/>
    <w:tmpl w:val="48648D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 w:numId="20">
    <w:abstractNumId w:val="15"/>
    <w:lvlOverride w:ilvl="0">
      <w:startOverride w:val="1"/>
    </w:lvlOverride>
    <w:lvlOverride w:ilvl="1">
      <w:startOverride w:val="1"/>
    </w:lvlOverride>
    <w:lvlOverride w:ilvl="2">
      <w:startOverride w:val="1"/>
    </w:lvlOverride>
    <w:lvlOverride w:ilvl="3">
      <w:startOverride w:val="4"/>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6"/>
  </w:num>
  <w:num w:numId="25">
    <w:abstractNumId w:val="10"/>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E88"/>
    <w:rsid w:val="00001432"/>
    <w:rsid w:val="00017980"/>
    <w:rsid w:val="00017F94"/>
    <w:rsid w:val="000379DE"/>
    <w:rsid w:val="0004005F"/>
    <w:rsid w:val="00045505"/>
    <w:rsid w:val="0006345B"/>
    <w:rsid w:val="000643DA"/>
    <w:rsid w:val="0006462D"/>
    <w:rsid w:val="00074221"/>
    <w:rsid w:val="000A222C"/>
    <w:rsid w:val="000B138D"/>
    <w:rsid w:val="000C10CD"/>
    <w:rsid w:val="000C1781"/>
    <w:rsid w:val="000C32D4"/>
    <w:rsid w:val="000C65E1"/>
    <w:rsid w:val="000D25BB"/>
    <w:rsid w:val="000D5F5C"/>
    <w:rsid w:val="000D7E88"/>
    <w:rsid w:val="000F0C35"/>
    <w:rsid w:val="000F2BA5"/>
    <w:rsid w:val="000F4C6F"/>
    <w:rsid w:val="001124D9"/>
    <w:rsid w:val="001133C5"/>
    <w:rsid w:val="0011495B"/>
    <w:rsid w:val="00116BDF"/>
    <w:rsid w:val="001314A8"/>
    <w:rsid w:val="001326E1"/>
    <w:rsid w:val="00135CC4"/>
    <w:rsid w:val="0013698C"/>
    <w:rsid w:val="0014126E"/>
    <w:rsid w:val="001426E7"/>
    <w:rsid w:val="00145BD2"/>
    <w:rsid w:val="0015101C"/>
    <w:rsid w:val="001603CA"/>
    <w:rsid w:val="001932E9"/>
    <w:rsid w:val="001B2CA6"/>
    <w:rsid w:val="001B566B"/>
    <w:rsid w:val="001B7375"/>
    <w:rsid w:val="001D5CEB"/>
    <w:rsid w:val="001E5640"/>
    <w:rsid w:val="001F128D"/>
    <w:rsid w:val="00214138"/>
    <w:rsid w:val="0023100E"/>
    <w:rsid w:val="00247F29"/>
    <w:rsid w:val="00250BC1"/>
    <w:rsid w:val="00260C98"/>
    <w:rsid w:val="00263A38"/>
    <w:rsid w:val="00264E4E"/>
    <w:rsid w:val="00281241"/>
    <w:rsid w:val="00287203"/>
    <w:rsid w:val="0029506B"/>
    <w:rsid w:val="00296D2A"/>
    <w:rsid w:val="002C753E"/>
    <w:rsid w:val="002D25FA"/>
    <w:rsid w:val="002D27E7"/>
    <w:rsid w:val="002E1B7E"/>
    <w:rsid w:val="00304551"/>
    <w:rsid w:val="003160B5"/>
    <w:rsid w:val="00323183"/>
    <w:rsid w:val="003307D1"/>
    <w:rsid w:val="003358BE"/>
    <w:rsid w:val="00340077"/>
    <w:rsid w:val="00342326"/>
    <w:rsid w:val="00347BF1"/>
    <w:rsid w:val="003667DB"/>
    <w:rsid w:val="00366F89"/>
    <w:rsid w:val="003707EF"/>
    <w:rsid w:val="003720F3"/>
    <w:rsid w:val="003728AC"/>
    <w:rsid w:val="00386C30"/>
    <w:rsid w:val="00391A8E"/>
    <w:rsid w:val="00397100"/>
    <w:rsid w:val="003A132E"/>
    <w:rsid w:val="003A2D14"/>
    <w:rsid w:val="003B4389"/>
    <w:rsid w:val="003B477F"/>
    <w:rsid w:val="003C6750"/>
    <w:rsid w:val="003D0D83"/>
    <w:rsid w:val="003D4273"/>
    <w:rsid w:val="003E6F7F"/>
    <w:rsid w:val="003E7B78"/>
    <w:rsid w:val="00406AFC"/>
    <w:rsid w:val="004105B9"/>
    <w:rsid w:val="0041230C"/>
    <w:rsid w:val="004134DA"/>
    <w:rsid w:val="00436C54"/>
    <w:rsid w:val="00437CAF"/>
    <w:rsid w:val="00441AA0"/>
    <w:rsid w:val="00470CA1"/>
    <w:rsid w:val="0048675D"/>
    <w:rsid w:val="004A0F5E"/>
    <w:rsid w:val="004A3BFF"/>
    <w:rsid w:val="004B75FC"/>
    <w:rsid w:val="004D666F"/>
    <w:rsid w:val="004E09D6"/>
    <w:rsid w:val="004E6590"/>
    <w:rsid w:val="004E7B16"/>
    <w:rsid w:val="00504353"/>
    <w:rsid w:val="0050494B"/>
    <w:rsid w:val="00515E17"/>
    <w:rsid w:val="00522369"/>
    <w:rsid w:val="0053034A"/>
    <w:rsid w:val="00530847"/>
    <w:rsid w:val="00533C0F"/>
    <w:rsid w:val="00545D5C"/>
    <w:rsid w:val="005651E8"/>
    <w:rsid w:val="00571E6A"/>
    <w:rsid w:val="0057278F"/>
    <w:rsid w:val="00574B8B"/>
    <w:rsid w:val="005802BC"/>
    <w:rsid w:val="00586225"/>
    <w:rsid w:val="00592AC6"/>
    <w:rsid w:val="005946B0"/>
    <w:rsid w:val="005A4C93"/>
    <w:rsid w:val="005B2590"/>
    <w:rsid w:val="005B4C4E"/>
    <w:rsid w:val="005C5B85"/>
    <w:rsid w:val="005E72B8"/>
    <w:rsid w:val="005E7FDB"/>
    <w:rsid w:val="005F29AD"/>
    <w:rsid w:val="00602208"/>
    <w:rsid w:val="00603D69"/>
    <w:rsid w:val="00624FB8"/>
    <w:rsid w:val="00630F68"/>
    <w:rsid w:val="00636064"/>
    <w:rsid w:val="00651AD5"/>
    <w:rsid w:val="00685D51"/>
    <w:rsid w:val="00690552"/>
    <w:rsid w:val="00692AB9"/>
    <w:rsid w:val="006B2AFA"/>
    <w:rsid w:val="006B69B0"/>
    <w:rsid w:val="006C22D5"/>
    <w:rsid w:val="006D0AD6"/>
    <w:rsid w:val="006E0BAF"/>
    <w:rsid w:val="006E7076"/>
    <w:rsid w:val="006F0CB3"/>
    <w:rsid w:val="006F5DC1"/>
    <w:rsid w:val="00702C6B"/>
    <w:rsid w:val="00716368"/>
    <w:rsid w:val="0071675B"/>
    <w:rsid w:val="0072613B"/>
    <w:rsid w:val="00726D52"/>
    <w:rsid w:val="007300DC"/>
    <w:rsid w:val="007444B6"/>
    <w:rsid w:val="00747EF7"/>
    <w:rsid w:val="00776195"/>
    <w:rsid w:val="00784A5D"/>
    <w:rsid w:val="007859FC"/>
    <w:rsid w:val="00787E09"/>
    <w:rsid w:val="007914E6"/>
    <w:rsid w:val="007A0098"/>
    <w:rsid w:val="007A6AC4"/>
    <w:rsid w:val="007A7E88"/>
    <w:rsid w:val="007B1395"/>
    <w:rsid w:val="007B33A2"/>
    <w:rsid w:val="007D3650"/>
    <w:rsid w:val="007E3128"/>
    <w:rsid w:val="007E338D"/>
    <w:rsid w:val="008067B8"/>
    <w:rsid w:val="008360FF"/>
    <w:rsid w:val="0085212B"/>
    <w:rsid w:val="00856083"/>
    <w:rsid w:val="00863528"/>
    <w:rsid w:val="00874A7C"/>
    <w:rsid w:val="00875DE2"/>
    <w:rsid w:val="00880BC9"/>
    <w:rsid w:val="00882824"/>
    <w:rsid w:val="00892689"/>
    <w:rsid w:val="008B2269"/>
    <w:rsid w:val="008C130D"/>
    <w:rsid w:val="008D1534"/>
    <w:rsid w:val="008D75E8"/>
    <w:rsid w:val="008E7C5C"/>
    <w:rsid w:val="008F3BE6"/>
    <w:rsid w:val="008F4DBD"/>
    <w:rsid w:val="008F5314"/>
    <w:rsid w:val="00923717"/>
    <w:rsid w:val="00926FBB"/>
    <w:rsid w:val="00951BF5"/>
    <w:rsid w:val="009528AB"/>
    <w:rsid w:val="00956347"/>
    <w:rsid w:val="00970575"/>
    <w:rsid w:val="00972DBF"/>
    <w:rsid w:val="00976617"/>
    <w:rsid w:val="0097773E"/>
    <w:rsid w:val="00994329"/>
    <w:rsid w:val="0099694C"/>
    <w:rsid w:val="009978AD"/>
    <w:rsid w:val="009A3002"/>
    <w:rsid w:val="009C1A43"/>
    <w:rsid w:val="009D1D36"/>
    <w:rsid w:val="00A01BBC"/>
    <w:rsid w:val="00A313A0"/>
    <w:rsid w:val="00A33004"/>
    <w:rsid w:val="00A4234E"/>
    <w:rsid w:val="00A619B8"/>
    <w:rsid w:val="00A62E0D"/>
    <w:rsid w:val="00A65CD9"/>
    <w:rsid w:val="00A76E2E"/>
    <w:rsid w:val="00A848E8"/>
    <w:rsid w:val="00A850DD"/>
    <w:rsid w:val="00A85D30"/>
    <w:rsid w:val="00A91592"/>
    <w:rsid w:val="00A94D2C"/>
    <w:rsid w:val="00AA3769"/>
    <w:rsid w:val="00AD1051"/>
    <w:rsid w:val="00AD282B"/>
    <w:rsid w:val="00AE3AC8"/>
    <w:rsid w:val="00AE70EB"/>
    <w:rsid w:val="00B16E40"/>
    <w:rsid w:val="00B27338"/>
    <w:rsid w:val="00B275C3"/>
    <w:rsid w:val="00B444C7"/>
    <w:rsid w:val="00B44CCD"/>
    <w:rsid w:val="00B46EFB"/>
    <w:rsid w:val="00B60F95"/>
    <w:rsid w:val="00B61269"/>
    <w:rsid w:val="00B82DE3"/>
    <w:rsid w:val="00B911A3"/>
    <w:rsid w:val="00B9173C"/>
    <w:rsid w:val="00B92BC9"/>
    <w:rsid w:val="00B94549"/>
    <w:rsid w:val="00B95F48"/>
    <w:rsid w:val="00BA5C30"/>
    <w:rsid w:val="00BD2DE7"/>
    <w:rsid w:val="00BE1C40"/>
    <w:rsid w:val="00BE2CC5"/>
    <w:rsid w:val="00BE4CC0"/>
    <w:rsid w:val="00BF0FCB"/>
    <w:rsid w:val="00C2268E"/>
    <w:rsid w:val="00C53FF1"/>
    <w:rsid w:val="00C63CC7"/>
    <w:rsid w:val="00C710BD"/>
    <w:rsid w:val="00C77195"/>
    <w:rsid w:val="00C85369"/>
    <w:rsid w:val="00C86BD9"/>
    <w:rsid w:val="00C8722E"/>
    <w:rsid w:val="00C9275B"/>
    <w:rsid w:val="00C9300D"/>
    <w:rsid w:val="00CB19E2"/>
    <w:rsid w:val="00CD7EFE"/>
    <w:rsid w:val="00CE1183"/>
    <w:rsid w:val="00CF216D"/>
    <w:rsid w:val="00D24C0A"/>
    <w:rsid w:val="00D264E2"/>
    <w:rsid w:val="00D5348C"/>
    <w:rsid w:val="00D54A2F"/>
    <w:rsid w:val="00D65D2B"/>
    <w:rsid w:val="00D6655C"/>
    <w:rsid w:val="00D8583F"/>
    <w:rsid w:val="00D9455E"/>
    <w:rsid w:val="00DA687A"/>
    <w:rsid w:val="00DF69BA"/>
    <w:rsid w:val="00E00101"/>
    <w:rsid w:val="00E1594C"/>
    <w:rsid w:val="00E3128E"/>
    <w:rsid w:val="00E33952"/>
    <w:rsid w:val="00E3431A"/>
    <w:rsid w:val="00E41124"/>
    <w:rsid w:val="00E4536C"/>
    <w:rsid w:val="00E521B3"/>
    <w:rsid w:val="00E55F27"/>
    <w:rsid w:val="00E652C5"/>
    <w:rsid w:val="00E70DE2"/>
    <w:rsid w:val="00E72E9B"/>
    <w:rsid w:val="00E840C3"/>
    <w:rsid w:val="00E9752A"/>
    <w:rsid w:val="00EA37F6"/>
    <w:rsid w:val="00EA6576"/>
    <w:rsid w:val="00EB67F7"/>
    <w:rsid w:val="00EC1C25"/>
    <w:rsid w:val="00EC3618"/>
    <w:rsid w:val="00EC5255"/>
    <w:rsid w:val="00EE1ECE"/>
    <w:rsid w:val="00F01D8A"/>
    <w:rsid w:val="00F10E17"/>
    <w:rsid w:val="00F10E71"/>
    <w:rsid w:val="00F25764"/>
    <w:rsid w:val="00F26DFB"/>
    <w:rsid w:val="00F34FFE"/>
    <w:rsid w:val="00F515E9"/>
    <w:rsid w:val="00F57D78"/>
    <w:rsid w:val="00F619DD"/>
    <w:rsid w:val="00F62507"/>
    <w:rsid w:val="00F74559"/>
    <w:rsid w:val="00F7773B"/>
    <w:rsid w:val="00F93F24"/>
    <w:rsid w:val="00F95C5F"/>
    <w:rsid w:val="00FB399F"/>
    <w:rsid w:val="00FB6B1E"/>
    <w:rsid w:val="00FC0213"/>
    <w:rsid w:val="00FE4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E73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395"/>
    <w:rPr>
      <w:sz w:val="24"/>
      <w:szCs w:val="24"/>
    </w:rPr>
  </w:style>
  <w:style w:type="paragraph" w:styleId="Heading1">
    <w:name w:val="heading 1"/>
    <w:aliases w:val="TC_Title,TC_Title1,TC_Title2,TC_Title3,TC_Title4,TC_Title5,TC_Title6,TC_Title7,TC_Title8,TC_Title9,TC_Title10,TC_Title11,TC_Title12,TC_Title13,TC_Title14,TC_Title15,TC_Title16,TC_Title17,TC_Title18,TC_Title19,TC_Title20"/>
    <w:basedOn w:val="Normal"/>
    <w:next w:val="Normal"/>
    <w:qFormat/>
    <w:pPr>
      <w:keepNext/>
      <w:numPr>
        <w:numId w:val="1"/>
      </w:numPr>
      <w:suppressAutoHyphens/>
      <w:spacing w:after="240"/>
      <w:jc w:val="center"/>
      <w:outlineLvl w:val="0"/>
    </w:pPr>
    <w:rPr>
      <w:rFonts w:ascii="Arial" w:hAnsi="Arial" w:cs="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 w:val="2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TCChapter">
    <w:name w:val="TC_Chapter"/>
    <w:basedOn w:val="Normal"/>
    <w:rsid w:val="00E4536C"/>
    <w:pPr>
      <w:keepNext/>
      <w:numPr>
        <w:ilvl w:val="1"/>
        <w:numId w:val="1"/>
      </w:numPr>
      <w:suppressAutoHyphens/>
      <w:spacing w:before="240" w:after="120"/>
    </w:pPr>
    <w:rPr>
      <w:rFonts w:ascii="Book Antiqua" w:hAnsi="Book Antiqua" w:cs="Arial"/>
      <w:b/>
      <w:caps/>
      <w:sz w:val="22"/>
    </w:rPr>
  </w:style>
  <w:style w:type="paragraph" w:customStyle="1" w:styleId="TCSection">
    <w:name w:val="TC_Section"/>
    <w:basedOn w:val="Normal"/>
    <w:link w:val="TCSectionChar"/>
    <w:rsid w:val="00E4536C"/>
    <w:pPr>
      <w:keepNext/>
      <w:numPr>
        <w:ilvl w:val="2"/>
        <w:numId w:val="1"/>
      </w:numPr>
      <w:suppressAutoHyphens/>
      <w:spacing w:before="240" w:after="120"/>
    </w:pPr>
    <w:rPr>
      <w:rFonts w:ascii="Book Antiqua" w:hAnsi="Book Antiqua" w:cs="Arial"/>
      <w:b/>
      <w:sz w:val="22"/>
      <w:szCs w:val="22"/>
    </w:rPr>
  </w:style>
  <w:style w:type="paragraph" w:customStyle="1" w:styleId="TCText1">
    <w:name w:val="TC_Text_1"/>
    <w:basedOn w:val="Normal"/>
    <w:link w:val="TCText1Char"/>
    <w:rsid w:val="00E4536C"/>
    <w:pPr>
      <w:spacing w:after="120"/>
      <w:jc w:val="both"/>
    </w:pPr>
    <w:rPr>
      <w:rFonts w:ascii="Book Antiqua" w:hAnsi="Book Antiqua" w:cs="Arial"/>
      <w:sz w:val="22"/>
    </w:rPr>
  </w:style>
  <w:style w:type="paragraph" w:customStyle="1" w:styleId="TCText1CapitalLtrs">
    <w:name w:val="TC_Text_1_Capital_Ltrs"/>
    <w:basedOn w:val="TCText1"/>
    <w:link w:val="TCText1CapitalLtrsChar"/>
    <w:rsid w:val="00E4536C"/>
    <w:pPr>
      <w:numPr>
        <w:ilvl w:val="3"/>
        <w:numId w:val="1"/>
      </w:numPr>
    </w:pPr>
  </w:style>
  <w:style w:type="paragraph" w:customStyle="1" w:styleId="TCText2Numbers">
    <w:name w:val="TC_Text_2_Numbers"/>
    <w:basedOn w:val="TCText1CapitalLtrs"/>
    <w:link w:val="TCText2NumbersChar"/>
    <w:rsid w:val="00E4536C"/>
    <w:pPr>
      <w:numPr>
        <w:ilvl w:val="4"/>
      </w:numPr>
    </w:pPr>
  </w:style>
  <w:style w:type="paragraph" w:customStyle="1" w:styleId="TCText3smallltrs">
    <w:name w:val="TC_Text_3_small_ltrs"/>
    <w:basedOn w:val="TCText2Numbers"/>
    <w:link w:val="TCText3smallltrsChar"/>
    <w:rsid w:val="00E4536C"/>
    <w:pPr>
      <w:numPr>
        <w:ilvl w:val="5"/>
      </w:numPr>
    </w:pPr>
  </w:style>
  <w:style w:type="paragraph" w:customStyle="1" w:styleId="TCText4romanettes">
    <w:name w:val="TC_Text_4_romanettes"/>
    <w:basedOn w:val="TCText3smallltrs"/>
    <w:rsid w:val="00E4536C"/>
    <w:pPr>
      <w:numPr>
        <w:ilvl w:val="6"/>
      </w:numPr>
    </w:pPr>
  </w:style>
  <w:style w:type="character" w:styleId="PageNumber">
    <w:name w:val="page number"/>
    <w:basedOn w:val="DefaultParagraphFont"/>
    <w:semiHidden/>
  </w:style>
  <w:style w:type="character" w:customStyle="1" w:styleId="TCSectionChar">
    <w:name w:val="TC_Section Char"/>
    <w:link w:val="TCSection"/>
    <w:rsid w:val="00E4536C"/>
    <w:rPr>
      <w:rFonts w:ascii="Book Antiqua" w:hAnsi="Book Antiqua" w:cs="Arial"/>
      <w:b/>
      <w:sz w:val="22"/>
      <w:szCs w:val="22"/>
    </w:rPr>
  </w:style>
  <w:style w:type="character" w:customStyle="1" w:styleId="TCText1CapitalLtrsChar">
    <w:name w:val="TC_Text_1_Capital_Ltrs Char"/>
    <w:basedOn w:val="TCText1Char"/>
    <w:link w:val="TCText1CapitalLtrs"/>
    <w:rsid w:val="00E4536C"/>
    <w:rPr>
      <w:rFonts w:ascii="Book Antiqua" w:hAnsi="Book Antiqua" w:cs="Arial"/>
      <w:sz w:val="22"/>
      <w:szCs w:val="24"/>
    </w:rPr>
  </w:style>
  <w:style w:type="character" w:customStyle="1" w:styleId="TCText2NumbersChar">
    <w:name w:val="TC_Text_2_Numbers Char"/>
    <w:basedOn w:val="TCText1CapitalLtrsChar"/>
    <w:link w:val="TCText2Numbers"/>
    <w:rsid w:val="00E4536C"/>
    <w:rPr>
      <w:rFonts w:ascii="Book Antiqua" w:hAnsi="Book Antiqua" w:cs="Arial"/>
      <w:sz w:val="22"/>
      <w:szCs w:val="24"/>
    </w:rPr>
  </w:style>
  <w:style w:type="character" w:customStyle="1" w:styleId="TCText1Char">
    <w:name w:val="TC_Text_1 Char"/>
    <w:link w:val="TCText1"/>
    <w:rsid w:val="00E4536C"/>
    <w:rPr>
      <w:rFonts w:ascii="Book Antiqua" w:hAnsi="Book Antiqua" w:cs="Arial"/>
      <w:sz w:val="22"/>
      <w:szCs w:val="24"/>
    </w:rPr>
  </w:style>
  <w:style w:type="paragraph" w:styleId="BalloonText">
    <w:name w:val="Balloon Text"/>
    <w:basedOn w:val="Normal"/>
    <w:semiHidden/>
    <w:rsid w:val="00406AFC"/>
    <w:rPr>
      <w:rFonts w:ascii="Tahoma" w:hAnsi="Tahoma" w:cs="Tahoma"/>
      <w:sz w:val="16"/>
      <w:szCs w:val="16"/>
    </w:rPr>
  </w:style>
  <w:style w:type="paragraph" w:styleId="BodyTextIndent">
    <w:name w:val="Body Text Indent"/>
    <w:basedOn w:val="Normal"/>
    <w:rsid w:val="00323183"/>
    <w:pPr>
      <w:widowControl w:val="0"/>
      <w:ind w:firstLine="720"/>
      <w:jc w:val="both"/>
    </w:pPr>
    <w:rPr>
      <w:snapToGrid w:val="0"/>
      <w:szCs w:val="20"/>
    </w:rPr>
  </w:style>
  <w:style w:type="character" w:styleId="CommentReference">
    <w:name w:val="annotation reference"/>
    <w:semiHidden/>
    <w:rsid w:val="00436C54"/>
    <w:rPr>
      <w:sz w:val="16"/>
      <w:szCs w:val="16"/>
    </w:rPr>
  </w:style>
  <w:style w:type="paragraph" w:styleId="CommentText">
    <w:name w:val="annotation text"/>
    <w:basedOn w:val="Normal"/>
    <w:semiHidden/>
    <w:rsid w:val="00436C54"/>
    <w:rPr>
      <w:sz w:val="20"/>
      <w:szCs w:val="20"/>
    </w:rPr>
  </w:style>
  <w:style w:type="paragraph" w:styleId="CommentSubject">
    <w:name w:val="annotation subject"/>
    <w:basedOn w:val="CommentText"/>
    <w:next w:val="CommentText"/>
    <w:semiHidden/>
    <w:rsid w:val="00436C54"/>
    <w:rPr>
      <w:b/>
      <w:bCs/>
    </w:rPr>
  </w:style>
  <w:style w:type="paragraph" w:customStyle="1" w:styleId="Heading1Shadow">
    <w:name w:val="Heading1Shadow"/>
    <w:basedOn w:val="Heading1"/>
    <w:rsid w:val="007E3128"/>
  </w:style>
  <w:style w:type="paragraph" w:customStyle="1" w:styleId="ResoBodyText">
    <w:name w:val="ResoBodyText"/>
    <w:basedOn w:val="BodyText"/>
    <w:rsid w:val="008D75E8"/>
    <w:pPr>
      <w:spacing w:after="240"/>
      <w:ind w:firstLine="720"/>
      <w:jc w:val="both"/>
    </w:pPr>
    <w:rPr>
      <w:szCs w:val="22"/>
    </w:rPr>
  </w:style>
  <w:style w:type="paragraph" w:styleId="BodyText">
    <w:name w:val="Body Text"/>
    <w:basedOn w:val="Normal"/>
    <w:rsid w:val="007E3128"/>
    <w:pPr>
      <w:spacing w:after="120"/>
    </w:pPr>
  </w:style>
  <w:style w:type="paragraph" w:customStyle="1" w:styleId="ResoDocTitle">
    <w:name w:val="ResoDocTitle"/>
    <w:basedOn w:val="Normal"/>
    <w:rsid w:val="00281241"/>
    <w:pPr>
      <w:pBdr>
        <w:bottom w:val="single" w:sz="4" w:space="17" w:color="auto"/>
      </w:pBdr>
      <w:spacing w:before="1440" w:after="120"/>
      <w:ind w:left="1440" w:right="1440"/>
      <w:jc w:val="center"/>
    </w:pPr>
    <w:rPr>
      <w:b/>
      <w:caps/>
      <w:sz w:val="28"/>
      <w:szCs w:val="28"/>
    </w:rPr>
  </w:style>
  <w:style w:type="paragraph" w:customStyle="1" w:styleId="ResoTitle">
    <w:name w:val="ResoTitle"/>
    <w:basedOn w:val="Normal"/>
    <w:rsid w:val="00281241"/>
    <w:pPr>
      <w:suppressAutoHyphens/>
      <w:spacing w:before="120" w:after="240"/>
      <w:jc w:val="both"/>
    </w:pPr>
    <w:rPr>
      <w:caps/>
      <w:szCs w:val="22"/>
    </w:rPr>
  </w:style>
  <w:style w:type="paragraph" w:customStyle="1" w:styleId="TCHistory">
    <w:name w:val="TC_History"/>
    <w:basedOn w:val="Normal"/>
    <w:link w:val="TCHistoryChar"/>
    <w:rsid w:val="00E4536C"/>
    <w:rPr>
      <w:rFonts w:ascii="Book Antiqua" w:hAnsi="Book Antiqua" w:cs="Arial"/>
      <w:i/>
      <w:sz w:val="18"/>
      <w:szCs w:val="18"/>
    </w:rPr>
  </w:style>
  <w:style w:type="character" w:customStyle="1" w:styleId="TCHistoryChar">
    <w:name w:val="TC_History Char"/>
    <w:link w:val="TCHistory"/>
    <w:rsid w:val="00E4536C"/>
    <w:rPr>
      <w:rFonts w:ascii="Book Antiqua" w:hAnsi="Book Antiqua" w:cs="Arial"/>
      <w:i/>
      <w:sz w:val="18"/>
      <w:szCs w:val="18"/>
    </w:rPr>
  </w:style>
  <w:style w:type="paragraph" w:customStyle="1" w:styleId="TCText5smltrparen">
    <w:name w:val="TC_Text_5_smltrparen"/>
    <w:basedOn w:val="TCText4romanettes"/>
    <w:rsid w:val="00E4536C"/>
    <w:pPr>
      <w:numPr>
        <w:ilvl w:val="7"/>
      </w:numPr>
    </w:pPr>
  </w:style>
  <w:style w:type="paragraph" w:customStyle="1" w:styleId="TCText6numberparen">
    <w:name w:val="TC_Text_6_numberparen"/>
    <w:basedOn w:val="TCText5smltrparen"/>
    <w:rsid w:val="00E4536C"/>
    <w:pPr>
      <w:numPr>
        <w:ilvl w:val="8"/>
      </w:numPr>
    </w:pPr>
  </w:style>
  <w:style w:type="paragraph" w:customStyle="1" w:styleId="Default">
    <w:name w:val="Default"/>
    <w:rsid w:val="00B92BC9"/>
    <w:pPr>
      <w:autoSpaceDE w:val="0"/>
      <w:autoSpaceDN w:val="0"/>
      <w:adjustRightInd w:val="0"/>
    </w:pPr>
    <w:rPr>
      <w:rFonts w:cs="Book Antiqua"/>
      <w:color w:val="000000"/>
      <w:sz w:val="24"/>
      <w:szCs w:val="24"/>
    </w:rPr>
  </w:style>
  <w:style w:type="paragraph" w:styleId="NormalWeb">
    <w:name w:val="Normal (Web)"/>
    <w:basedOn w:val="Normal"/>
    <w:uiPriority w:val="99"/>
    <w:unhideWhenUsed/>
    <w:rsid w:val="00437CAF"/>
    <w:rPr>
      <w:rFonts w:ascii="Verdana" w:hAnsi="Verdana"/>
      <w:color w:val="000000"/>
    </w:rPr>
  </w:style>
  <w:style w:type="character" w:customStyle="1" w:styleId="TCText3smallltrsChar">
    <w:name w:val="TC_Text_3_small_ltrs Char"/>
    <w:basedOn w:val="TCText2NumbersChar"/>
    <w:link w:val="TCText3smallltrs"/>
    <w:locked/>
    <w:rsid w:val="00E4536C"/>
    <w:rPr>
      <w:rFonts w:ascii="Book Antiqua" w:hAnsi="Book Antiqua" w:cs="Arial"/>
      <w:sz w:val="22"/>
      <w:szCs w:val="24"/>
    </w:rPr>
  </w:style>
  <w:style w:type="character" w:customStyle="1" w:styleId="FooterChar">
    <w:name w:val="Footer Char"/>
    <w:basedOn w:val="DefaultParagraphFont"/>
    <w:link w:val="Footer"/>
    <w:uiPriority w:val="99"/>
    <w:rsid w:val="000B13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1823</Characters>
  <Application>Microsoft Macintosh Word</Application>
  <DocSecurity>0</DocSecurity>
  <PresentationFormat/>
  <Lines>15</Lines>
  <Paragraphs>4</Paragraphs>
  <ScaleCrop>false</ScaleCrop>
  <HeadingPairs>
    <vt:vector size="2" baseType="variant">
      <vt:variant>
        <vt:lpstr>Title</vt:lpstr>
      </vt:variant>
      <vt:variant>
        <vt:i4>1</vt:i4>
      </vt:variant>
    </vt:vector>
  </HeadingPairs>
  <TitlesOfParts>
    <vt:vector size="1" baseType="lpstr">
      <vt:lpstr>ORD 20150625 Water Department name change (00042326).DOCX</vt:lpstr>
    </vt:vector>
  </TitlesOfParts>
  <Company>Town of Marana</Company>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 20150625 Water Department name change (00042326).DOCX</dc:title>
  <dc:subject>00048200.DOCX /2</dc:subject>
  <dc:creator>Frank Cassidy</dc:creator>
  <cp:lastModifiedBy>csaunders@maranaaz.gov</cp:lastModifiedBy>
  <cp:revision>2</cp:revision>
  <cp:lastPrinted>2015-11-23T19:57:00Z</cp:lastPrinted>
  <dcterms:created xsi:type="dcterms:W3CDTF">2016-09-07T23:35:00Z</dcterms:created>
  <dcterms:modified xsi:type="dcterms:W3CDTF">2016-09-07T23:35:00Z</dcterms:modified>
</cp:coreProperties>
</file>